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86540E" w:rsidRDefault="0086540E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622513" w:rsidP="0000229E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17</w:t>
      </w:r>
      <w:r w:rsidR="00FD49A7">
        <w:rPr>
          <w:bCs/>
          <w:szCs w:val="24"/>
        </w:rPr>
        <w:t xml:space="preserve"> </w:t>
      </w:r>
      <w:r w:rsidR="00FE516C">
        <w:rPr>
          <w:bCs/>
          <w:szCs w:val="24"/>
        </w:rPr>
        <w:t xml:space="preserve">липня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</w:t>
      </w:r>
      <w:r w:rsidR="0086540E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                </w:t>
      </w:r>
      <w:r w:rsidR="0086540E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       </w:t>
      </w:r>
      <w:r w:rsidR="0000229E">
        <w:rPr>
          <w:szCs w:val="24"/>
          <w:lang w:eastAsia="uk-UA"/>
        </w:rPr>
        <w:t xml:space="preserve"> </w:t>
      </w:r>
      <w:r w:rsidR="00FD49A7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402D86">
        <w:rPr>
          <w:szCs w:val="24"/>
          <w:lang w:eastAsia="uk-UA"/>
        </w:rPr>
        <w:t xml:space="preserve">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>
        <w:rPr>
          <w:szCs w:val="24"/>
          <w:lang w:eastAsia="uk-UA"/>
        </w:rPr>
        <w:t>442</w:t>
      </w:r>
      <w:r w:rsidR="00DD3394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DD3394" w:rsidRPr="00CF708A" w:rsidRDefault="00DD3394" w:rsidP="00CF708A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F708A" w:rsidRPr="00BD1F38">
        <w:rPr>
          <w:rFonts w:eastAsiaTheme="minorHAnsi"/>
          <w:szCs w:val="24"/>
          <w:lang w:eastAsia="en-US"/>
        </w:rPr>
        <w:t>уповноважен</w:t>
      </w:r>
      <w:r w:rsidR="00754DFA">
        <w:rPr>
          <w:rFonts w:eastAsiaTheme="minorHAnsi"/>
          <w:szCs w:val="24"/>
          <w:lang w:eastAsia="en-US"/>
        </w:rPr>
        <w:t>их</w:t>
      </w:r>
      <w:r w:rsidR="00CF708A" w:rsidRPr="00BD1F38">
        <w:rPr>
          <w:rFonts w:eastAsiaTheme="minorHAnsi"/>
          <w:szCs w:val="24"/>
          <w:lang w:eastAsia="en-US"/>
        </w:rPr>
        <w:t xml:space="preserve"> представник</w:t>
      </w:r>
      <w:r w:rsidR="00754DFA">
        <w:rPr>
          <w:rFonts w:eastAsiaTheme="minorHAnsi"/>
          <w:szCs w:val="24"/>
          <w:lang w:eastAsia="en-US"/>
        </w:rPr>
        <w:t>ів</w:t>
      </w:r>
      <w:r w:rsidR="00CF708A" w:rsidRPr="00BD1F38">
        <w:rPr>
          <w:rFonts w:eastAsiaTheme="minorHAnsi"/>
          <w:szCs w:val="24"/>
          <w:lang w:eastAsia="en-US"/>
        </w:rPr>
        <w:t xml:space="preserve"> </w:t>
      </w:r>
      <w:r w:rsidR="00FE516C" w:rsidRPr="00FE516C">
        <w:rPr>
          <w:rFonts w:eastAsiaTheme="minorHAnsi"/>
          <w:szCs w:val="24"/>
          <w:lang w:eastAsia="en-US"/>
        </w:rPr>
        <w:t>компанії «</w:t>
      </w:r>
      <w:proofErr w:type="spellStart"/>
      <w:r w:rsidR="00FE516C" w:rsidRPr="00FE516C">
        <w:rPr>
          <w:rFonts w:eastAsiaTheme="minorHAnsi"/>
          <w:szCs w:val="24"/>
          <w:lang w:eastAsia="en-US"/>
        </w:rPr>
        <w:t>Saudi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Arabian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Oil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Company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» (м.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Дахран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, </w:t>
      </w:r>
      <w:r w:rsidR="006926AB">
        <w:rPr>
          <w:rFonts w:eastAsiaTheme="minorHAnsi"/>
          <w:szCs w:val="24"/>
          <w:lang w:eastAsia="en-US"/>
        </w:rPr>
        <w:t xml:space="preserve">Королівство </w:t>
      </w:r>
      <w:r w:rsidR="00FE516C" w:rsidRPr="00FE516C">
        <w:rPr>
          <w:rFonts w:eastAsiaTheme="minorHAnsi"/>
          <w:szCs w:val="24"/>
          <w:lang w:eastAsia="en-US"/>
        </w:rPr>
        <w:t>Саудівська Аравія) та компанії «</w:t>
      </w:r>
      <w:proofErr w:type="spellStart"/>
      <w:r w:rsidR="00FE516C" w:rsidRPr="00FE516C">
        <w:rPr>
          <w:rFonts w:eastAsiaTheme="minorHAnsi"/>
          <w:szCs w:val="24"/>
          <w:lang w:eastAsia="en-US"/>
        </w:rPr>
        <w:t>Raytheon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Technologies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Corporation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» (м.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Волтгем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, штат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Массачусетс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, США) </w:t>
      </w:r>
      <w:r w:rsidR="001A7172">
        <w:rPr>
          <w:rFonts w:eastAsiaTheme="minorHAnsi"/>
          <w:szCs w:val="24"/>
          <w:lang w:eastAsia="en-US"/>
        </w:rPr>
        <w:t xml:space="preserve">про надання дозволу </w:t>
      </w:r>
      <w:r w:rsidR="00FE516C" w:rsidRPr="00FE516C">
        <w:rPr>
          <w:rFonts w:eastAsiaTheme="minorHAnsi"/>
          <w:szCs w:val="24"/>
          <w:lang w:eastAsia="en-US"/>
        </w:rPr>
        <w:t>на створення спільного підприємства «</w:t>
      </w:r>
      <w:proofErr w:type="spellStart"/>
      <w:r w:rsidR="00FE516C" w:rsidRPr="00FE516C">
        <w:rPr>
          <w:rFonts w:eastAsiaTheme="minorHAnsi"/>
          <w:szCs w:val="24"/>
          <w:lang w:eastAsia="en-US"/>
        </w:rPr>
        <w:t>Middle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East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Cyber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Services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Company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="00FE516C" w:rsidRPr="00FE516C">
        <w:rPr>
          <w:rFonts w:eastAsiaTheme="minorHAnsi"/>
          <w:szCs w:val="24"/>
          <w:lang w:eastAsia="en-US"/>
        </w:rPr>
        <w:t>Limited</w:t>
      </w:r>
      <w:proofErr w:type="spellEnd"/>
      <w:r w:rsidR="00FE516C" w:rsidRPr="00FE516C">
        <w:rPr>
          <w:rFonts w:eastAsiaTheme="minorHAnsi"/>
          <w:szCs w:val="24"/>
          <w:lang w:eastAsia="en-US"/>
        </w:rPr>
        <w:t xml:space="preserve">» </w:t>
      </w:r>
      <w:r w:rsidR="00FE516C">
        <w:rPr>
          <w:rFonts w:eastAsiaTheme="minorHAnsi"/>
          <w:szCs w:val="24"/>
          <w:lang w:eastAsia="en-US"/>
        </w:rPr>
        <w:t xml:space="preserve">(м. Ер-Ріяд, </w:t>
      </w:r>
      <w:r w:rsidR="006926AB">
        <w:rPr>
          <w:rFonts w:eastAsiaTheme="minorHAnsi"/>
          <w:szCs w:val="24"/>
          <w:lang w:eastAsia="en-US"/>
        </w:rPr>
        <w:t xml:space="preserve">Королівство </w:t>
      </w:r>
      <w:r w:rsidR="00FE516C">
        <w:rPr>
          <w:rFonts w:eastAsiaTheme="minorHAnsi"/>
          <w:szCs w:val="24"/>
          <w:lang w:eastAsia="en-US"/>
        </w:rPr>
        <w:t>Саудівська Аравія)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00229E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EF05AB">
      <w:pPr>
        <w:jc w:val="center"/>
        <w:rPr>
          <w:szCs w:val="24"/>
        </w:rPr>
      </w:pPr>
      <w:r>
        <w:rPr>
          <w:szCs w:val="24"/>
        </w:rPr>
        <w:t>ВСТАНОВИВ:</w:t>
      </w:r>
    </w:p>
    <w:p w:rsidR="001A7172" w:rsidRDefault="001A7172" w:rsidP="00DD3394">
      <w:pPr>
        <w:ind w:firstLine="600"/>
        <w:jc w:val="center"/>
        <w:rPr>
          <w:szCs w:val="24"/>
        </w:rPr>
      </w:pPr>
    </w:p>
    <w:p w:rsidR="00A3723B" w:rsidRPr="00C00EA1" w:rsidRDefault="00A3723B" w:rsidP="00A3723B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Pr="009B0533">
        <w:rPr>
          <w:szCs w:val="24"/>
        </w:rPr>
        <w:t xml:space="preserve">у створенні </w:t>
      </w:r>
      <w:r w:rsidRPr="00FE516C">
        <w:rPr>
          <w:rFonts w:eastAsiaTheme="minorHAnsi"/>
          <w:szCs w:val="24"/>
          <w:lang w:eastAsia="en-US"/>
        </w:rPr>
        <w:t>спільного підприємства «</w:t>
      </w:r>
      <w:proofErr w:type="spellStart"/>
      <w:r w:rsidRPr="00FE516C">
        <w:rPr>
          <w:rFonts w:eastAsiaTheme="minorHAnsi"/>
          <w:szCs w:val="24"/>
          <w:lang w:eastAsia="en-US"/>
        </w:rPr>
        <w:t>Middle</w:t>
      </w:r>
      <w:proofErr w:type="spellEnd"/>
      <w:r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Pr="00FE516C">
        <w:rPr>
          <w:rFonts w:eastAsiaTheme="minorHAnsi"/>
          <w:szCs w:val="24"/>
          <w:lang w:eastAsia="en-US"/>
        </w:rPr>
        <w:t>East</w:t>
      </w:r>
      <w:proofErr w:type="spellEnd"/>
      <w:r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Pr="00FE516C">
        <w:rPr>
          <w:rFonts w:eastAsiaTheme="minorHAnsi"/>
          <w:szCs w:val="24"/>
          <w:lang w:eastAsia="en-US"/>
        </w:rPr>
        <w:t>Cyber</w:t>
      </w:r>
      <w:proofErr w:type="spellEnd"/>
      <w:r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Pr="00FE516C">
        <w:rPr>
          <w:rFonts w:eastAsiaTheme="minorHAnsi"/>
          <w:szCs w:val="24"/>
          <w:lang w:eastAsia="en-US"/>
        </w:rPr>
        <w:t>Services</w:t>
      </w:r>
      <w:proofErr w:type="spellEnd"/>
      <w:r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Pr="00FE516C">
        <w:rPr>
          <w:rFonts w:eastAsiaTheme="minorHAnsi"/>
          <w:szCs w:val="24"/>
          <w:lang w:eastAsia="en-US"/>
        </w:rPr>
        <w:t>Company</w:t>
      </w:r>
      <w:proofErr w:type="spellEnd"/>
      <w:r w:rsidRPr="00FE516C">
        <w:rPr>
          <w:rFonts w:eastAsiaTheme="minorHAnsi"/>
          <w:szCs w:val="24"/>
          <w:lang w:eastAsia="en-US"/>
        </w:rPr>
        <w:t xml:space="preserve"> </w:t>
      </w:r>
      <w:proofErr w:type="spellStart"/>
      <w:r w:rsidRPr="00FE516C">
        <w:rPr>
          <w:rFonts w:eastAsiaTheme="minorHAnsi"/>
          <w:szCs w:val="24"/>
          <w:lang w:eastAsia="en-US"/>
        </w:rPr>
        <w:t>Limited</w:t>
      </w:r>
      <w:proofErr w:type="spellEnd"/>
      <w:r w:rsidRPr="00FE516C">
        <w:rPr>
          <w:rFonts w:eastAsiaTheme="minorHAnsi"/>
          <w:szCs w:val="24"/>
          <w:lang w:eastAsia="en-US"/>
        </w:rPr>
        <w:t>»</w:t>
      </w:r>
      <w:r>
        <w:rPr>
          <w:szCs w:val="24"/>
        </w:rPr>
        <w:t>.</w:t>
      </w:r>
    </w:p>
    <w:p w:rsidR="00A754E9" w:rsidRPr="00A754E9" w:rsidRDefault="00A754E9" w:rsidP="00A754E9">
      <w:pPr>
        <w:ind w:firstLine="720"/>
        <w:jc w:val="both"/>
        <w:rPr>
          <w:szCs w:val="24"/>
        </w:rPr>
      </w:pPr>
      <w:r w:rsidRPr="00A754E9">
        <w:rPr>
          <w:i/>
          <w:szCs w:val="24"/>
        </w:rPr>
        <w:t>[Інформація, яку заявник визначив конфіденційною].</w:t>
      </w:r>
    </w:p>
    <w:p w:rsidR="000837A9" w:rsidRPr="00894F4F" w:rsidRDefault="000837A9" w:rsidP="000837A9">
      <w:pPr>
        <w:ind w:firstLine="720"/>
        <w:jc w:val="both"/>
        <w:rPr>
          <w:sz w:val="18"/>
          <w:szCs w:val="18"/>
        </w:rPr>
      </w:pPr>
    </w:p>
    <w:p w:rsidR="000837A9" w:rsidRDefault="000837A9" w:rsidP="000837A9">
      <w:pPr>
        <w:ind w:firstLine="720"/>
        <w:jc w:val="both"/>
        <w:rPr>
          <w:sz w:val="18"/>
          <w:szCs w:val="18"/>
        </w:rPr>
      </w:pPr>
    </w:p>
    <w:p w:rsidR="001A7172" w:rsidRDefault="001A7172" w:rsidP="001A7172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1A7172" w:rsidRPr="00406982" w:rsidRDefault="001A7172" w:rsidP="001A717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1A7172" w:rsidRPr="00433504" w:rsidRDefault="001A7172" w:rsidP="001A717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1A7172" w:rsidRPr="00491C4F" w:rsidRDefault="001A7172" w:rsidP="001A7172">
      <w:pPr>
        <w:ind w:firstLine="720"/>
        <w:jc w:val="both"/>
        <w:rPr>
          <w:sz w:val="28"/>
          <w:szCs w:val="28"/>
        </w:rPr>
      </w:pPr>
    </w:p>
    <w:p w:rsidR="001A7172" w:rsidRDefault="001A7172" w:rsidP="001A717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837A9" w:rsidRDefault="000837A9" w:rsidP="000837A9">
      <w:pPr>
        <w:ind w:firstLine="720"/>
        <w:jc w:val="both"/>
        <w:rPr>
          <w:szCs w:val="24"/>
        </w:rPr>
      </w:pPr>
    </w:p>
    <w:p w:rsidR="000837A9" w:rsidRDefault="000837A9" w:rsidP="000837A9">
      <w:pPr>
        <w:ind w:firstLine="709"/>
        <w:jc w:val="both"/>
        <w:rPr>
          <w:color w:val="000000"/>
          <w:szCs w:val="24"/>
        </w:rPr>
      </w:pPr>
      <w:r w:rsidRPr="009C11DB">
        <w:rPr>
          <w:color w:val="000000"/>
          <w:szCs w:val="24"/>
        </w:rPr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</w:t>
      </w:r>
      <w:r>
        <w:rPr>
          <w:color w:val="000000"/>
          <w:szCs w:val="24"/>
        </w:rPr>
        <w:t xml:space="preserve">раїни від 19 лютого 2002 року </w:t>
      </w:r>
      <w:r w:rsidRPr="009C11DB">
        <w:rPr>
          <w:color w:val="000000"/>
          <w:szCs w:val="24"/>
        </w:rPr>
        <w:t xml:space="preserve">№ 33-р, зареєстрованого в Міністерстві юстиції України </w:t>
      </w:r>
      <w:r>
        <w:rPr>
          <w:color w:val="000000"/>
          <w:szCs w:val="24"/>
        </w:rPr>
        <w:t xml:space="preserve">            </w:t>
      </w:r>
      <w:r w:rsidRPr="009C11DB">
        <w:rPr>
          <w:color w:val="000000"/>
          <w:szCs w:val="24"/>
        </w:rPr>
        <w:t>21 б</w:t>
      </w:r>
      <w:r>
        <w:rPr>
          <w:color w:val="000000"/>
          <w:szCs w:val="24"/>
        </w:rPr>
        <w:t xml:space="preserve">ерезня 2002 року за № 284/6572 </w:t>
      </w:r>
      <w:r w:rsidRPr="009C11DB">
        <w:rPr>
          <w:color w:val="000000"/>
          <w:szCs w:val="24"/>
        </w:rPr>
        <w:t>(у редакції розпорядження Антимонопольного комітету України від  21.06.2016  № 14-рп), Антимонопольний комітет України</w:t>
      </w:r>
    </w:p>
    <w:p w:rsidR="00CE6EA7" w:rsidRDefault="00CE6EA7" w:rsidP="000837A9">
      <w:pPr>
        <w:ind w:firstLine="709"/>
        <w:jc w:val="both"/>
        <w:rPr>
          <w:color w:val="000000"/>
          <w:szCs w:val="24"/>
        </w:rPr>
      </w:pPr>
    </w:p>
    <w:p w:rsidR="000837A9" w:rsidRDefault="000837A9" w:rsidP="003239A4">
      <w:pPr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00229E" w:rsidRDefault="00DD3394" w:rsidP="00DD3394">
      <w:pPr>
        <w:ind w:firstLine="600"/>
        <w:jc w:val="center"/>
        <w:rPr>
          <w:szCs w:val="24"/>
        </w:rPr>
      </w:pPr>
    </w:p>
    <w:p w:rsidR="00410BA6" w:rsidRPr="00410BA6" w:rsidRDefault="00DD3394" w:rsidP="00307894">
      <w:pPr>
        <w:spacing w:line="260" w:lineRule="exact"/>
        <w:ind w:firstLine="709"/>
        <w:jc w:val="both"/>
        <w:rPr>
          <w:sz w:val="22"/>
          <w:szCs w:val="22"/>
        </w:rPr>
      </w:pPr>
      <w:r>
        <w:rPr>
          <w:szCs w:val="24"/>
        </w:rPr>
        <w:t xml:space="preserve">Надати дозвіл </w:t>
      </w:r>
      <w:r w:rsidR="00307894" w:rsidRPr="00307894">
        <w:rPr>
          <w:rFonts w:eastAsiaTheme="minorHAnsi"/>
          <w:szCs w:val="24"/>
          <w:lang w:eastAsia="en-US"/>
        </w:rPr>
        <w:t>компанії «</w:t>
      </w:r>
      <w:proofErr w:type="spellStart"/>
      <w:r w:rsidR="00307894" w:rsidRPr="00307894">
        <w:rPr>
          <w:rFonts w:eastAsiaTheme="minorHAnsi"/>
          <w:szCs w:val="24"/>
          <w:lang w:eastAsia="en-US"/>
        </w:rPr>
        <w:t>Saudi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Arabian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Oil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Company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» (м.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Дахран</w:t>
      </w:r>
      <w:proofErr w:type="spellEnd"/>
      <w:r w:rsidR="00307894" w:rsidRPr="00307894">
        <w:rPr>
          <w:rFonts w:eastAsiaTheme="minorHAnsi"/>
          <w:szCs w:val="24"/>
          <w:lang w:eastAsia="en-US"/>
        </w:rPr>
        <w:t>, Саудівська Аравія) та компанії «</w:t>
      </w:r>
      <w:proofErr w:type="spellStart"/>
      <w:r w:rsidR="00307894" w:rsidRPr="00307894">
        <w:rPr>
          <w:rFonts w:eastAsiaTheme="minorHAnsi"/>
          <w:szCs w:val="24"/>
          <w:lang w:eastAsia="en-US"/>
        </w:rPr>
        <w:t>Raytheon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Technologies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Corporation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» (м.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Волтгем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, штат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Массачусетс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, США) на </w:t>
      </w:r>
      <w:r w:rsidR="00307894" w:rsidRPr="00307894">
        <w:rPr>
          <w:rFonts w:eastAsiaTheme="minorHAnsi"/>
          <w:szCs w:val="24"/>
          <w:lang w:eastAsia="en-US"/>
        </w:rPr>
        <w:lastRenderedPageBreak/>
        <w:t>створення спільного підприємства «</w:t>
      </w:r>
      <w:proofErr w:type="spellStart"/>
      <w:r w:rsidR="00307894" w:rsidRPr="00307894">
        <w:rPr>
          <w:rFonts w:eastAsiaTheme="minorHAnsi"/>
          <w:szCs w:val="24"/>
          <w:lang w:eastAsia="en-US"/>
        </w:rPr>
        <w:t>Middle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East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Cyber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Services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Company</w:t>
      </w:r>
      <w:proofErr w:type="spellEnd"/>
      <w:r w:rsidR="00307894" w:rsidRPr="00307894">
        <w:rPr>
          <w:rFonts w:eastAsiaTheme="minorHAnsi"/>
          <w:szCs w:val="24"/>
          <w:lang w:eastAsia="en-US"/>
        </w:rPr>
        <w:t xml:space="preserve"> </w:t>
      </w:r>
      <w:proofErr w:type="spellStart"/>
      <w:r w:rsidR="00307894" w:rsidRPr="00307894">
        <w:rPr>
          <w:rFonts w:eastAsiaTheme="minorHAnsi"/>
          <w:szCs w:val="24"/>
          <w:lang w:eastAsia="en-US"/>
        </w:rPr>
        <w:t>Limited</w:t>
      </w:r>
      <w:proofErr w:type="spellEnd"/>
      <w:r w:rsidR="00307894" w:rsidRPr="00307894">
        <w:rPr>
          <w:rFonts w:eastAsiaTheme="minorHAnsi"/>
          <w:szCs w:val="24"/>
          <w:lang w:eastAsia="en-US"/>
        </w:rPr>
        <w:t>» (м. Ер-Ріяд, Саудівська Аравія).</w:t>
      </w:r>
    </w:p>
    <w:p w:rsidR="00407DCA" w:rsidRDefault="00407DCA" w:rsidP="006D11E8">
      <w:pPr>
        <w:tabs>
          <w:tab w:val="left" w:pos="7371"/>
        </w:tabs>
        <w:jc w:val="both"/>
        <w:rPr>
          <w:szCs w:val="24"/>
        </w:rPr>
      </w:pPr>
    </w:p>
    <w:p w:rsidR="00E2643E" w:rsidRDefault="00E2643E" w:rsidP="006D11E8">
      <w:pPr>
        <w:tabs>
          <w:tab w:val="left" w:pos="7371"/>
        </w:tabs>
        <w:jc w:val="both"/>
        <w:rPr>
          <w:szCs w:val="24"/>
        </w:rPr>
      </w:pPr>
    </w:p>
    <w:p w:rsidR="00E2643E" w:rsidRDefault="00E2643E" w:rsidP="006D11E8">
      <w:pPr>
        <w:tabs>
          <w:tab w:val="left" w:pos="7371"/>
        </w:tabs>
        <w:jc w:val="both"/>
        <w:rPr>
          <w:szCs w:val="24"/>
        </w:rPr>
      </w:pPr>
    </w:p>
    <w:p w:rsidR="00407DCA" w:rsidRDefault="00407DCA" w:rsidP="006D11E8">
      <w:pPr>
        <w:tabs>
          <w:tab w:val="left" w:pos="7371"/>
        </w:tabs>
        <w:jc w:val="both"/>
        <w:rPr>
          <w:szCs w:val="24"/>
        </w:rPr>
      </w:pPr>
    </w:p>
    <w:p w:rsidR="005339F6" w:rsidRDefault="00FC6FF8" w:rsidP="00D75BAF">
      <w:pPr>
        <w:tabs>
          <w:tab w:val="left" w:pos="7371"/>
        </w:tabs>
        <w:jc w:val="both"/>
        <w:rPr>
          <w:szCs w:val="24"/>
        </w:rPr>
      </w:pPr>
      <w:r>
        <w:rPr>
          <w:szCs w:val="24"/>
        </w:rPr>
        <w:t>В.</w:t>
      </w:r>
      <w:r w:rsidR="00BC3FDA">
        <w:rPr>
          <w:szCs w:val="24"/>
        </w:rPr>
        <w:t xml:space="preserve"> </w:t>
      </w:r>
      <w:r>
        <w:rPr>
          <w:szCs w:val="24"/>
        </w:rPr>
        <w:t xml:space="preserve">о. </w:t>
      </w:r>
      <w:r w:rsidR="006D11E8">
        <w:rPr>
          <w:szCs w:val="24"/>
        </w:rPr>
        <w:t>Голов</w:t>
      </w:r>
      <w:r>
        <w:rPr>
          <w:szCs w:val="24"/>
        </w:rPr>
        <w:t>и</w:t>
      </w:r>
      <w:r w:rsidR="006D11E8">
        <w:rPr>
          <w:szCs w:val="24"/>
        </w:rPr>
        <w:t xml:space="preserve"> </w:t>
      </w:r>
      <w:r w:rsidR="005E184A">
        <w:rPr>
          <w:szCs w:val="24"/>
        </w:rPr>
        <w:t xml:space="preserve">Комітету               </w:t>
      </w:r>
      <w:r w:rsidR="005B1764">
        <w:rPr>
          <w:szCs w:val="24"/>
        </w:rPr>
        <w:t xml:space="preserve">          </w:t>
      </w:r>
      <w:r w:rsidR="005E184A">
        <w:rPr>
          <w:szCs w:val="24"/>
        </w:rPr>
        <w:t xml:space="preserve">        </w:t>
      </w:r>
      <w:r w:rsidR="00D75BAF">
        <w:rPr>
          <w:szCs w:val="24"/>
        </w:rPr>
        <w:t xml:space="preserve">                     </w:t>
      </w:r>
      <w:r w:rsidR="005E184A">
        <w:rPr>
          <w:szCs w:val="24"/>
        </w:rPr>
        <w:t xml:space="preserve">      </w:t>
      </w:r>
      <w:r w:rsidR="00D75BAF">
        <w:rPr>
          <w:szCs w:val="24"/>
        </w:rPr>
        <w:t xml:space="preserve">     </w:t>
      </w:r>
      <w:r w:rsidR="005E184A">
        <w:rPr>
          <w:szCs w:val="24"/>
        </w:rPr>
        <w:t xml:space="preserve">  </w:t>
      </w:r>
      <w:r>
        <w:rPr>
          <w:szCs w:val="24"/>
        </w:rPr>
        <w:t xml:space="preserve">                         </w:t>
      </w:r>
      <w:r w:rsidR="006926AB">
        <w:rPr>
          <w:szCs w:val="24"/>
        </w:rPr>
        <w:t xml:space="preserve"> </w:t>
      </w:r>
      <w:r w:rsidR="00307894">
        <w:rPr>
          <w:szCs w:val="24"/>
          <w:lang w:val="ru-RU"/>
        </w:rPr>
        <w:t xml:space="preserve">О. </w:t>
      </w:r>
      <w:proofErr w:type="gramStart"/>
      <w:r w:rsidR="00307894">
        <w:rPr>
          <w:szCs w:val="24"/>
          <w:lang w:val="ru-RU"/>
        </w:rPr>
        <w:t>П</w:t>
      </w:r>
      <w:proofErr w:type="gramEnd"/>
      <w:r w:rsidR="00307894">
        <w:rPr>
          <w:szCs w:val="24"/>
          <w:lang w:val="ru-RU"/>
        </w:rPr>
        <w:t>ІЩАНСЬКА</w:t>
      </w: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A754E9" w:rsidRDefault="00A754E9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p w:rsidR="00815393" w:rsidRDefault="00815393" w:rsidP="005E184A">
      <w:pPr>
        <w:tabs>
          <w:tab w:val="left" w:pos="7371"/>
        </w:tabs>
        <w:ind w:left="567"/>
        <w:jc w:val="both"/>
        <w:rPr>
          <w:szCs w:val="24"/>
        </w:rPr>
      </w:pPr>
    </w:p>
    <w:sectPr w:rsidR="00815393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43" w:rsidRDefault="004B2943" w:rsidP="0027733F">
      <w:r>
        <w:separator/>
      </w:r>
    </w:p>
  </w:endnote>
  <w:endnote w:type="continuationSeparator" w:id="0">
    <w:p w:rsidR="004B2943" w:rsidRDefault="004B294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43" w:rsidRDefault="004B2943" w:rsidP="0027733F">
      <w:r>
        <w:separator/>
      </w:r>
    </w:p>
  </w:footnote>
  <w:footnote w:type="continuationSeparator" w:id="0">
    <w:p w:rsidR="004B2943" w:rsidRDefault="004B294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311B5F" w:rsidRPr="008330EC" w:rsidRDefault="00311B5F" w:rsidP="008330EC">
        <w:pPr>
          <w:pStyle w:val="a3"/>
          <w:jc w:val="center"/>
          <w:rPr>
            <w:sz w:val="10"/>
            <w:szCs w:val="10"/>
          </w:rPr>
        </w:pPr>
      </w:p>
      <w:p w:rsidR="00311B5F" w:rsidRDefault="00311B5F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69A" w:rsidRPr="00D7169A">
          <w:rPr>
            <w:noProof/>
            <w:lang w:val="ru-RU"/>
          </w:rPr>
          <w:t>2</w:t>
        </w:r>
        <w:r>
          <w:fldChar w:fldCharType="end"/>
        </w:r>
      </w:p>
      <w:p w:rsidR="00311B5F" w:rsidRPr="008330EC" w:rsidRDefault="004B2943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37A9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36A1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A7172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E44FE"/>
    <w:rsid w:val="001F1216"/>
    <w:rsid w:val="001F3448"/>
    <w:rsid w:val="001F6167"/>
    <w:rsid w:val="001F64F9"/>
    <w:rsid w:val="002019AB"/>
    <w:rsid w:val="00206D72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175"/>
    <w:rsid w:val="002E66FE"/>
    <w:rsid w:val="002F0201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07894"/>
    <w:rsid w:val="00311B5F"/>
    <w:rsid w:val="00314B5C"/>
    <w:rsid w:val="0031663C"/>
    <w:rsid w:val="00320C96"/>
    <w:rsid w:val="0032207C"/>
    <w:rsid w:val="00323104"/>
    <w:rsid w:val="003239A4"/>
    <w:rsid w:val="00326CB0"/>
    <w:rsid w:val="003357CA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BBD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2D86"/>
    <w:rsid w:val="004038D7"/>
    <w:rsid w:val="00406982"/>
    <w:rsid w:val="00407DCA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2943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5303"/>
    <w:rsid w:val="0055628E"/>
    <w:rsid w:val="0055691B"/>
    <w:rsid w:val="00561715"/>
    <w:rsid w:val="005620D7"/>
    <w:rsid w:val="00563797"/>
    <w:rsid w:val="00566A81"/>
    <w:rsid w:val="00567A1C"/>
    <w:rsid w:val="00577DB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764"/>
    <w:rsid w:val="005B1BFA"/>
    <w:rsid w:val="005B2AC1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184A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2513"/>
    <w:rsid w:val="00625D5E"/>
    <w:rsid w:val="006311B8"/>
    <w:rsid w:val="006321AD"/>
    <w:rsid w:val="00633E21"/>
    <w:rsid w:val="00634765"/>
    <w:rsid w:val="00634CEE"/>
    <w:rsid w:val="006354BA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26AB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11E8"/>
    <w:rsid w:val="006D26A1"/>
    <w:rsid w:val="006D37D1"/>
    <w:rsid w:val="006D3C53"/>
    <w:rsid w:val="006D40B0"/>
    <w:rsid w:val="006D66EF"/>
    <w:rsid w:val="006D6C84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4DFA"/>
    <w:rsid w:val="00756E86"/>
    <w:rsid w:val="00775745"/>
    <w:rsid w:val="007767DE"/>
    <w:rsid w:val="0078300A"/>
    <w:rsid w:val="00786204"/>
    <w:rsid w:val="00790852"/>
    <w:rsid w:val="00790AE1"/>
    <w:rsid w:val="00790FF2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1865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15393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40E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169D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3723B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72D"/>
    <w:rsid w:val="00A73C6C"/>
    <w:rsid w:val="00A754E9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47C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1146"/>
    <w:rsid w:val="00BA3FAE"/>
    <w:rsid w:val="00BA4D76"/>
    <w:rsid w:val="00BA5F36"/>
    <w:rsid w:val="00BA6BC7"/>
    <w:rsid w:val="00BA7CBD"/>
    <w:rsid w:val="00BB2A33"/>
    <w:rsid w:val="00BB3A2A"/>
    <w:rsid w:val="00BB5ECF"/>
    <w:rsid w:val="00BC35D2"/>
    <w:rsid w:val="00BC3FDA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02AD"/>
    <w:rsid w:val="00C81296"/>
    <w:rsid w:val="00C82436"/>
    <w:rsid w:val="00C85E1D"/>
    <w:rsid w:val="00C90F89"/>
    <w:rsid w:val="00C93295"/>
    <w:rsid w:val="00CA0E54"/>
    <w:rsid w:val="00CA4994"/>
    <w:rsid w:val="00CA7173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44C3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6EA7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169A"/>
    <w:rsid w:val="00D746A7"/>
    <w:rsid w:val="00D74F83"/>
    <w:rsid w:val="00D75294"/>
    <w:rsid w:val="00D75BAF"/>
    <w:rsid w:val="00D76D72"/>
    <w:rsid w:val="00D77CC3"/>
    <w:rsid w:val="00D77DDC"/>
    <w:rsid w:val="00D80174"/>
    <w:rsid w:val="00D8022E"/>
    <w:rsid w:val="00D8108E"/>
    <w:rsid w:val="00D83892"/>
    <w:rsid w:val="00D85834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43E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5B5E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05AB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1E94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FF8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516C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019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019AB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01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019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019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019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019AB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01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019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019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6AFFA-67B2-4FB9-A3F1-A73CBA2B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2020-07-20T06:41:00Z</cp:lastPrinted>
  <dcterms:created xsi:type="dcterms:W3CDTF">2020-07-29T07:48:00Z</dcterms:created>
  <dcterms:modified xsi:type="dcterms:W3CDTF">2020-07-29T07:48:00Z</dcterms:modified>
</cp:coreProperties>
</file>